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 NOT USED</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table" w:styleId="a2" w:customStyle="1">
    <w:basedOn w:val="TableNormal"/>
    <w:pPr>
      <w:spacing w:after="0"/>
    </w:pPr>
    <w:tblPr>
      <w:tblStyleRowBandSize w:val="1"/>
      <w:tblStyleColBandSize w:val="1"/>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nQsrK7i/YKUtaA8UbsiZncl8sA==">CgMxLjAyCWguMzBqMHpsbDIIaC5namRneHM4AHIhMXdQcmRrWDRJd2ZTWEFxNnF2VkRFNXJ0cl9pMjYxdzhs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2022-11-15T17:03:00Z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